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Docker Engine</w:t>
      </w:r>
    </w:p>
    <w:p>
      <w:r>
        <w:rPr>
          <w:b w:val="0"/>
          <w:i w:val="0"/>
          <w:color w:val="737373"/>
          <w:sz w:val="30"/>
        </w:rPr>
        <w:t>Modul 5: Containerisierung mit Docker &amp; Compose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5: Containerisierung mit Docker &amp; Compose</w:t>
      </w:r>
    </w:p>
    <w:p>
      <w:pPr>
        <w:pStyle w:val="Heading1"/>
      </w:pPr>
      <w:r>
        <w:t>Docker Engine</w:t>
      </w:r>
    </w:p>
    <w:p>
      <w:pPr>
        <w:spacing w:after="40"/>
      </w:pPr>
      <w:r>
        <w:rPr>
          <w:b w:val="0"/>
          <w:i/>
          <w:color w:val="737373"/>
          <w:sz w:val="24"/>
        </w:rPr>
        <w:t>Architektur des Daemons, Image-Management, Namespaces und Cgroups</w:t>
      </w:r>
    </w:p>
    <w:p>
      <w:r>
        <w:rPr>
          <w:b w:val="0"/>
          <w:i w:val="0"/>
          <w:color w:val="737373"/>
          <w:sz w:val="18"/>
        </w:rPr>
        <w:t>Armin Hünniger · 11.10.2026 · Docker 29.8.x | Docker Compose 5.5.x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5-docker-engin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